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="00F14784">
        <w:rPr>
          <w:rFonts w:eastAsia="標楷體"/>
          <w:b/>
          <w:color w:val="000000"/>
          <w:sz w:val="28"/>
          <w:szCs w:val="32"/>
          <w:shd w:val="clear" w:color="auto" w:fill="FFFFFF"/>
        </w:rPr>
        <w:t>1</w:t>
      </w:r>
      <w:r w:rsidR="005A414C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2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F738E5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代理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</w:t>
      </w:r>
      <w:r w:rsidR="000A2DCE">
        <w:rPr>
          <w:rFonts w:ascii="標楷體" w:eastAsia="標楷體" w:hAnsi="標楷體" w:hint="eastAsia"/>
          <w:color w:val="000000"/>
        </w:rPr>
        <w:t>第四、五</w:t>
      </w:r>
      <w:r w:rsidR="00D9487B">
        <w:rPr>
          <w:rFonts w:ascii="標楷體" w:eastAsia="標楷體" w:hAnsi="標楷體" w:hint="eastAsia"/>
          <w:color w:val="000000"/>
        </w:rPr>
        <w:t>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教師法、教育人員任用條例施行細則、高級中等以下學校兼任代課及代理教師聘任辦法、中小學兼任代課及代理教師聘任辦法彰化縣補充規定。</w:t>
      </w:r>
    </w:p>
    <w:p w:rsidR="00AF6935" w:rsidRPr="00302116" w:rsidRDefault="001D663D" w:rsidP="00057886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教育部函頒「公立高級中等以下學校教師甄選作業要點」。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827"/>
        <w:gridCol w:w="3526"/>
      </w:tblGrid>
      <w:tr w:rsidR="005A414C" w:rsidRPr="00302116" w:rsidTr="005A414C">
        <w:trPr>
          <w:jc w:val="center"/>
        </w:trPr>
        <w:tc>
          <w:tcPr>
            <w:tcW w:w="1980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827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3526" w:type="dxa"/>
          </w:tcPr>
          <w:p w:rsidR="005A414C" w:rsidRPr="00302116" w:rsidRDefault="005A414C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</w:tr>
      <w:tr w:rsidR="005A414C" w:rsidRPr="00302116" w:rsidTr="005A414C">
        <w:trPr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5A414C" w:rsidRPr="005A414C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shd w:val="clear" w:color="auto" w:fill="FFFFFF"/>
              </w:rPr>
              <w:t>英語教學</w:t>
            </w:r>
          </w:p>
          <w:p w:rsidR="005A414C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5A414C" w:rsidRPr="009743F3" w:rsidRDefault="005A414C" w:rsidP="005A414C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名）</w:t>
            </w:r>
          </w:p>
        </w:tc>
        <w:tc>
          <w:tcPr>
            <w:tcW w:w="3827" w:type="dxa"/>
            <w:shd w:val="clear" w:color="auto" w:fill="FFFFFF"/>
          </w:tcPr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1、擔任學校英語教師。</w:t>
            </w:r>
          </w:p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2、協助指導學生參賽英語競賽活動。</w:t>
            </w:r>
          </w:p>
          <w:p w:rsidR="005A414C" w:rsidRPr="007F5D3C" w:rsidRDefault="005A414C" w:rsidP="005A414C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3、協同教師規劃雙語教學活動與教學。</w:t>
            </w:r>
          </w:p>
          <w:p w:rsidR="005A414C" w:rsidRPr="00302116" w:rsidRDefault="005A414C" w:rsidP="005A414C">
            <w:pPr>
              <w:spacing w:line="280" w:lineRule="exact"/>
              <w:ind w:left="314" w:hangingChars="131" w:hanging="314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4、</w:t>
            </w:r>
            <w:r w:rsidR="00FF6AC2"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協助規畫並推動英語教育及國際教育各項工作</w:t>
            </w:r>
            <w:r w:rsidR="00FF6AC2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，</w:t>
            </w:r>
            <w:r w:rsidRPr="007F5D3C">
              <w:rPr>
                <w:rFonts w:ascii="標楷體" w:eastAsia="標楷體" w:hAnsi="標楷體" w:hint="eastAsia"/>
                <w:szCs w:val="26"/>
              </w:rPr>
              <w:t>規劃並執行全校性英語教學</w:t>
            </w:r>
            <w:r w:rsidR="00F738E5">
              <w:rPr>
                <w:rFonts w:ascii="標楷體" w:eastAsia="標楷體" w:hAnsi="標楷體" w:hint="eastAsia"/>
                <w:szCs w:val="26"/>
              </w:rPr>
              <w:t>活動</w:t>
            </w:r>
            <w:r w:rsidRPr="007F5D3C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  <w:tc>
          <w:tcPr>
            <w:tcW w:w="3526" w:type="dxa"/>
            <w:shd w:val="clear" w:color="auto" w:fill="FFFFFF"/>
            <w:vAlign w:val="center"/>
          </w:tcPr>
          <w:p w:rsidR="005A414C" w:rsidRPr="005A414C" w:rsidRDefault="005A414C" w:rsidP="00FF6AC2">
            <w:pPr>
              <w:spacing w:line="360" w:lineRule="exact"/>
              <w:ind w:left="370" w:hangingChars="154" w:hanging="370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1、</w:t>
            </w:r>
            <w:r w:rsidR="00FF6AC2" w:rsidRPr="00FF6AC2">
              <w:rPr>
                <w:rFonts w:ascii="標楷體" w:eastAsia="標楷體" w:hAnsi="標楷體" w:hint="eastAsia"/>
                <w:b/>
                <w:color w:val="000000"/>
                <w:szCs w:val="22"/>
                <w:bdr w:val="single" w:sz="4" w:space="0" w:color="auto"/>
                <w:shd w:val="clear" w:color="auto" w:fill="FFFFFF"/>
              </w:rPr>
              <w:t>增置英語專長兩校共聘</w:t>
            </w:r>
            <w:r w:rsidR="00FF6AC2" w:rsidRPr="00FF6AC2">
              <w:rPr>
                <w:rFonts w:ascii="標楷體" w:eastAsia="標楷體" w:hAnsi="標楷體" w:hint="eastAsia"/>
                <w:b/>
                <w:szCs w:val="22"/>
                <w:bdr w:val="single" w:sz="4" w:space="0" w:color="auto"/>
                <w:shd w:val="clear" w:color="auto" w:fill="FFFFFF"/>
              </w:rPr>
              <w:t>，本校與寶山國小共聘。</w:t>
            </w:r>
          </w:p>
          <w:p w:rsidR="005A414C" w:rsidRPr="00FF6AC2" w:rsidRDefault="005A414C" w:rsidP="00FF6AC2">
            <w:pPr>
              <w:spacing w:line="360" w:lineRule="exact"/>
              <w:ind w:left="370" w:hangingChars="154" w:hanging="370"/>
              <w:rPr>
                <w:rFonts w:ascii="標楷體" w:eastAsia="標楷體" w:hAnsi="標楷體"/>
                <w:color w:val="000000"/>
                <w:szCs w:val="22"/>
                <w:shd w:val="clear" w:color="auto" w:fill="FFFFFF"/>
              </w:rPr>
            </w:pP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2、實際工作內容</w:t>
            </w:r>
            <w:r w:rsidR="00FF6AC2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依共聘學校</w:t>
            </w:r>
            <w:r w:rsidRPr="005A414C">
              <w:rPr>
                <w:rFonts w:ascii="標楷體" w:eastAsia="標楷體" w:hAnsi="標楷體" w:hint="eastAsia"/>
                <w:color w:val="000000"/>
                <w:szCs w:val="22"/>
                <w:shd w:val="clear" w:color="auto" w:fill="FFFFFF"/>
              </w:rPr>
              <w:t>校內課程及業務編排訂定之。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7F5D3C" w:rsidRPr="000C1274" w:rsidRDefault="007F5D3C" w:rsidP="007F5D3C">
      <w:pPr>
        <w:ind w:leftChars="400" w:left="1440" w:hangingChars="200" w:hanging="4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(三)</w:t>
      </w:r>
      <w:r w:rsidRPr="007F5D3C">
        <w:rPr>
          <w:rFonts w:ascii="標楷體" w:eastAsia="標楷體" w:hAnsi="標楷體" w:hint="eastAsia"/>
          <w:color w:val="000000"/>
          <w:shd w:val="clear" w:color="auto" w:fill="FFFFFF"/>
        </w:rPr>
        <w:t>英語教學代理教師應具英語專長必要資格（參加各階段甄選者資格皆須符合以下</w:t>
      </w:r>
      <w:r w:rsidRPr="007F5D3C">
        <w:rPr>
          <w:rFonts w:ascii="標楷體" w:eastAsia="標楷體" w:hAnsi="標楷體"/>
          <w:color w:val="000000"/>
          <w:shd w:val="clear" w:color="auto" w:fill="FFFFFF"/>
        </w:rPr>
        <w:t>4</w:t>
      </w:r>
      <w:r w:rsidRPr="007F5D3C">
        <w:rPr>
          <w:rFonts w:ascii="標楷體" w:eastAsia="標楷體" w:hAnsi="標楷體" w:hint="eastAsia"/>
          <w:color w:val="000000"/>
          <w:shd w:val="clear" w:color="auto" w:fill="FFFFFF"/>
        </w:rPr>
        <w:t>款條件之一：）：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通過教育部民國</w:t>
      </w:r>
      <w:r w:rsidRPr="000C1274">
        <w:rPr>
          <w:rFonts w:ascii="標楷體" w:eastAsia="標楷體" w:hAnsi="標楷體"/>
        </w:rPr>
        <w:t>88</w:t>
      </w:r>
      <w:r w:rsidRPr="000C1274">
        <w:rPr>
          <w:rFonts w:ascii="標楷體" w:eastAsia="標楷體" w:hAnsi="標楷體" w:hint="eastAsia"/>
        </w:rPr>
        <w:t>年所辦國小英語教師英語能力檢核測驗。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畢業於英文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相關系所、外文系英文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組、英文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語</w:t>
      </w:r>
      <w:r w:rsidRPr="000C1274">
        <w:rPr>
          <w:rFonts w:ascii="標楷體" w:eastAsia="標楷體" w:hAnsi="標楷體"/>
        </w:rPr>
        <w:t>)</w:t>
      </w:r>
      <w:r w:rsidRPr="000C1274">
        <w:rPr>
          <w:rFonts w:ascii="標楷體" w:eastAsia="標楷體" w:hAnsi="標楷體" w:hint="eastAsia"/>
        </w:rPr>
        <w:t>輔系者，以及國小學英語教師學士後教育學分班結業者、修畢各大學為國小英語教學所開設之英語</w:t>
      </w:r>
      <w:r w:rsidRPr="000C1274">
        <w:rPr>
          <w:rFonts w:ascii="標楷體" w:eastAsia="標楷體" w:hAnsi="標楷體"/>
        </w:rPr>
        <w:t>20</w:t>
      </w:r>
      <w:r w:rsidRPr="000C1274">
        <w:rPr>
          <w:rFonts w:ascii="標楷體" w:eastAsia="標楷體" w:hAnsi="標楷體" w:hint="eastAsia"/>
        </w:rPr>
        <w:t>學分班者。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達到</w:t>
      </w:r>
      <w:r w:rsidRPr="000C1274">
        <w:rPr>
          <w:rFonts w:ascii="標楷體" w:eastAsia="標楷體" w:hAnsi="標楷體"/>
        </w:rPr>
        <w:t>CEF</w:t>
      </w:r>
      <w:r w:rsidRPr="000C1274">
        <w:rPr>
          <w:rFonts w:ascii="標楷體" w:eastAsia="標楷體" w:hAnsi="標楷體" w:hint="eastAsia"/>
        </w:rPr>
        <w:t>架構之</w:t>
      </w:r>
      <w:r w:rsidRPr="000C1274">
        <w:rPr>
          <w:rFonts w:ascii="標楷體" w:eastAsia="標楷體" w:hAnsi="標楷體"/>
        </w:rPr>
        <w:t>B2</w:t>
      </w:r>
      <w:r w:rsidRPr="000C1274">
        <w:rPr>
          <w:rFonts w:ascii="標楷體" w:eastAsia="標楷體" w:hAnsi="標楷體" w:hint="eastAsia"/>
        </w:rPr>
        <w:t>級以上</w:t>
      </w:r>
      <w:r w:rsidRPr="000C1274">
        <w:rPr>
          <w:rFonts w:ascii="標楷體" w:eastAsia="標楷體" w:hAnsi="標楷體"/>
        </w:rPr>
        <w:t>(</w:t>
      </w:r>
      <w:r w:rsidRPr="000C1274">
        <w:rPr>
          <w:rFonts w:ascii="標楷體" w:eastAsia="標楷體" w:hAnsi="標楷體" w:hint="eastAsia"/>
        </w:rPr>
        <w:t>含</w:t>
      </w:r>
      <w:r w:rsidRPr="000C1274">
        <w:rPr>
          <w:rFonts w:ascii="標楷體" w:eastAsia="標楷體" w:hAnsi="標楷體"/>
        </w:rPr>
        <w:t>B2)</w:t>
      </w:r>
      <w:r w:rsidRPr="000C1274">
        <w:rPr>
          <w:rFonts w:ascii="標楷體" w:eastAsia="標楷體" w:hAnsi="標楷體" w:hint="eastAsia"/>
        </w:rPr>
        <w:t>者。請參閱</w:t>
      </w:r>
      <w:r w:rsidRPr="000C1274">
        <w:rPr>
          <w:rFonts w:ascii="標楷體" w:eastAsia="標楷體" w:hAnsi="標楷體" w:hint="eastAsia"/>
          <w:b/>
        </w:rPr>
        <w:t>下列網址</w:t>
      </w:r>
      <w:r w:rsidRPr="000C1274">
        <w:rPr>
          <w:rFonts w:ascii="新細明體" w:hAnsi="新細明體" w:hint="eastAsia"/>
          <w:b/>
        </w:rPr>
        <w:t>：</w:t>
      </w:r>
      <w:hyperlink r:id="rId7" w:history="1">
        <w:r w:rsidRPr="000C1274">
          <w:rPr>
            <w:rStyle w:val="a3"/>
            <w:color w:val="auto"/>
          </w:rPr>
          <w:t>http://lc.ncue.edu.tw/files/15-1010-6869,c26-1.php?Lang=zh-tw</w:t>
        </w:r>
      </w:hyperlink>
      <w:r w:rsidRPr="000C1274">
        <w:rPr>
          <w:rFonts w:ascii="標楷體" w:eastAsia="標楷體" w:hAnsi="標楷體"/>
        </w:rPr>
        <w:t xml:space="preserve"> </w:t>
      </w:r>
    </w:p>
    <w:p w:rsidR="007F5D3C" w:rsidRPr="000C1274" w:rsidRDefault="007F5D3C" w:rsidP="007F5D3C">
      <w:pPr>
        <w:ind w:leftChars="608" w:left="1692" w:hangingChars="97" w:hanging="233"/>
        <w:rPr>
          <w:rFonts w:ascii="標楷體" w:eastAsia="標楷體" w:hAnsi="標楷體"/>
        </w:rPr>
      </w:pPr>
      <w:r w:rsidRPr="000C127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、</w:t>
      </w:r>
      <w:r w:rsidRPr="000C1274">
        <w:rPr>
          <w:rFonts w:ascii="標楷體" w:eastAsia="標楷體" w:hAnsi="標楷體" w:hint="eastAsia"/>
        </w:rPr>
        <w:t>經縣市政府認證通過持有英語教學支援工作人員證書者。</w:t>
      </w:r>
    </w:p>
    <w:p w:rsidR="007F5D3C" w:rsidRPr="007F5D3C" w:rsidRDefault="007F5D3C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lastRenderedPageBreak/>
        <w:t>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t>第三階段適用：持有國小階段普通班合格教師證書或具有修畢師資職前教育課程，取得修畢證明書者，或一般大學畢業領有證書者。專長教師以具有與本專長相符合之系所組畢業者尤佳。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9173" w:type="dxa"/>
        <w:jc w:val="center"/>
        <w:tblLook w:val="04A0" w:firstRow="1" w:lastRow="0" w:firstColumn="1" w:lastColumn="0" w:noHBand="0" w:noVBand="1"/>
      </w:tblPr>
      <w:tblGrid>
        <w:gridCol w:w="1339"/>
        <w:gridCol w:w="2484"/>
        <w:gridCol w:w="2409"/>
        <w:gridCol w:w="2941"/>
      </w:tblGrid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484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40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="000A2DCE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484" w:type="dxa"/>
          </w:tcPr>
          <w:p w:rsidR="007F5D3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4838CB">
              <w:rPr>
                <w:rFonts w:ascii="標楷體" w:eastAsia="標楷體" w:hAnsi="標楷體" w:hint="eastAsia"/>
              </w:rPr>
              <w:t>1</w:t>
            </w:r>
            <w:r w:rsidR="005A414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0A2DCE">
              <w:rPr>
                <w:rFonts w:ascii="標楷體" w:eastAsia="標楷體" w:hAnsi="標楷體" w:hint="eastAsia"/>
              </w:rPr>
              <w:t>14</w:t>
            </w:r>
            <w:r w:rsidRPr="00DB3EFC">
              <w:rPr>
                <w:rFonts w:ascii="標楷體" w:eastAsia="標楷體" w:hAnsi="標楷體"/>
              </w:rPr>
              <w:t>日</w:t>
            </w:r>
            <w:r w:rsidR="007F5D3C">
              <w:rPr>
                <w:rFonts w:ascii="標楷體" w:eastAsia="標楷體" w:hAnsi="標楷體" w:hint="eastAsia"/>
              </w:rPr>
              <w:t>(</w:t>
            </w:r>
            <w:r w:rsidR="000A2DCE">
              <w:rPr>
                <w:rFonts w:ascii="標楷體" w:eastAsia="標楷體" w:hAnsi="標楷體" w:hint="eastAsia"/>
              </w:rPr>
              <w:t>五</w:t>
            </w:r>
            <w:r w:rsidR="007F5D3C">
              <w:rPr>
                <w:rFonts w:ascii="標楷體" w:eastAsia="標楷體" w:hAnsi="標楷體" w:hint="eastAsia"/>
              </w:rPr>
              <w:t>)</w:t>
            </w:r>
          </w:p>
          <w:p w:rsidR="00DB3EFC" w:rsidRPr="00DB3EFC" w:rsidRDefault="007F5D3C" w:rsidP="007D55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</w:t>
            </w:r>
            <w:r w:rsidR="000A2DCE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:</w:t>
            </w:r>
            <w:r w:rsidR="000A2DC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9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0A2DCE">
              <w:rPr>
                <w:rFonts w:ascii="標楷體" w:eastAsia="標楷體" w:hAnsi="標楷體" w:hint="eastAsia"/>
              </w:rPr>
              <w:t>14</w:t>
            </w:r>
            <w:r w:rsidRPr="00DB3EFC">
              <w:rPr>
                <w:rFonts w:ascii="標楷體" w:eastAsia="標楷體" w:hAnsi="標楷體"/>
              </w:rPr>
              <w:t>日(</w:t>
            </w:r>
            <w:r w:rsidR="000A2DCE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)</w:t>
            </w:r>
            <w:r w:rsidR="000A2DCE">
              <w:rPr>
                <w:rFonts w:ascii="標楷體" w:eastAsia="標楷體" w:hAnsi="標楷體" w:hint="eastAsia"/>
              </w:rPr>
              <w:t>上</w:t>
            </w:r>
            <w:r w:rsidRPr="00DB3EFC">
              <w:rPr>
                <w:rFonts w:ascii="標楷體" w:eastAsia="標楷體" w:hAnsi="標楷體"/>
              </w:rPr>
              <w:t>午</w:t>
            </w:r>
            <w:r w:rsidR="007F5D3C">
              <w:rPr>
                <w:rFonts w:ascii="標楷體" w:eastAsia="標楷體" w:hAnsi="標楷體" w:hint="eastAsia"/>
              </w:rPr>
              <w:t>1</w:t>
            </w:r>
            <w:r w:rsidR="000A2DCE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：</w:t>
            </w:r>
            <w:r w:rsidR="000A2DCE">
              <w:rPr>
                <w:rFonts w:ascii="標楷體" w:eastAsia="標楷體" w:hAnsi="標楷體" w:hint="eastAsia"/>
              </w:rPr>
              <w:t>0</w:t>
            </w:r>
            <w:r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0A2DCE">
              <w:rPr>
                <w:rFonts w:ascii="標楷體" w:eastAsia="標楷體" w:hAnsi="標楷體" w:hint="eastAsia"/>
              </w:rPr>
              <w:t>14</w:t>
            </w:r>
            <w:r w:rsidRPr="00DB3EFC">
              <w:rPr>
                <w:rFonts w:ascii="標楷體" w:eastAsia="標楷體" w:hAnsi="標楷體"/>
              </w:rPr>
              <w:t xml:space="preserve"> 日下午1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 xml:space="preserve"> 時前於本校網站公告辦理第</w:t>
            </w:r>
            <w:r w:rsidR="000A2DCE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7F5D3C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="000A2DCE">
              <w:rPr>
                <w:rFonts w:ascii="標楷體" w:eastAsia="標楷體" w:hAnsi="標楷體" w:hint="eastAsia"/>
              </w:rPr>
              <w:t>五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484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0A2DCE">
              <w:rPr>
                <w:rFonts w:ascii="標楷體" w:eastAsia="標楷體" w:hAnsi="標楷體" w:hint="eastAsia"/>
              </w:rPr>
              <w:t>2</w:t>
            </w:r>
            <w:r w:rsidR="00C57C9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日(</w:t>
            </w:r>
            <w:r w:rsidR="00C57C98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8:30~1</w:t>
            </w:r>
            <w:r w:rsidR="000A2DCE">
              <w:rPr>
                <w:rFonts w:ascii="標楷體" w:eastAsia="標楷體" w:hAnsi="標楷體" w:hint="eastAsia"/>
              </w:rPr>
              <w:t>0</w:t>
            </w:r>
            <w:r w:rsidR="007F5D3C">
              <w:rPr>
                <w:rFonts w:ascii="標楷體" w:eastAsia="標楷體" w:hAnsi="標楷體" w:hint="eastAsia"/>
              </w:rPr>
              <w:t>:</w:t>
            </w:r>
            <w:r w:rsidR="000A2DCE">
              <w:rPr>
                <w:rFonts w:ascii="標楷體" w:eastAsia="標楷體" w:hAnsi="標楷體" w:hint="eastAsia"/>
              </w:rPr>
              <w:t>0</w:t>
            </w:r>
            <w:r w:rsidR="007F5D3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409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="007F5D3C">
              <w:rPr>
                <w:rFonts w:ascii="標楷體" w:eastAsia="標楷體" w:hAnsi="標楷體" w:hint="eastAsia"/>
              </w:rPr>
              <w:t>2</w:t>
            </w:r>
            <w:r w:rsidRPr="00DB3EFC">
              <w:rPr>
                <w:rFonts w:ascii="標楷體" w:eastAsia="標楷體" w:hAnsi="標楷體"/>
              </w:rPr>
              <w:t>年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>月</w:t>
            </w:r>
            <w:r w:rsidR="000A2DCE">
              <w:rPr>
                <w:rFonts w:ascii="標楷體" w:eastAsia="標楷體" w:hAnsi="標楷體" w:hint="eastAsia"/>
              </w:rPr>
              <w:t>2</w:t>
            </w:r>
            <w:r w:rsidR="00C57C9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日(</w:t>
            </w:r>
            <w:r w:rsidR="00C57C98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</w:t>
            </w:r>
            <w:r w:rsidR="007F5D3C">
              <w:rPr>
                <w:rFonts w:ascii="標楷體" w:eastAsia="標楷體" w:hAnsi="標楷體" w:hint="eastAsia"/>
              </w:rPr>
              <w:t xml:space="preserve"> </w:t>
            </w:r>
            <w:r w:rsidR="000A2DCE">
              <w:rPr>
                <w:rFonts w:ascii="標楷體" w:eastAsia="標楷體" w:hAnsi="標楷體" w:hint="eastAsia"/>
              </w:rPr>
              <w:t>上</w:t>
            </w:r>
            <w:r w:rsidR="007F5D3C" w:rsidRPr="00DB3EFC">
              <w:rPr>
                <w:rFonts w:ascii="標楷體" w:eastAsia="標楷體" w:hAnsi="標楷體"/>
              </w:rPr>
              <w:t>午</w:t>
            </w:r>
            <w:r w:rsidR="007F5D3C">
              <w:rPr>
                <w:rFonts w:ascii="標楷體" w:eastAsia="標楷體" w:hAnsi="標楷體" w:hint="eastAsia"/>
              </w:rPr>
              <w:t>1</w:t>
            </w:r>
            <w:r w:rsidR="000A2DCE">
              <w:rPr>
                <w:rFonts w:ascii="標楷體" w:eastAsia="標楷體" w:hAnsi="標楷體" w:hint="eastAsia"/>
              </w:rPr>
              <w:t>1</w:t>
            </w:r>
            <w:r w:rsidR="007F5D3C" w:rsidRPr="00DB3EFC">
              <w:rPr>
                <w:rFonts w:ascii="標楷體" w:eastAsia="標楷體" w:hAnsi="標楷體"/>
              </w:rPr>
              <w:t>：</w:t>
            </w:r>
            <w:r w:rsidR="000A2DCE">
              <w:rPr>
                <w:rFonts w:ascii="標楷體" w:eastAsia="標楷體" w:hAnsi="標楷體" w:hint="eastAsia"/>
              </w:rPr>
              <w:t>0</w:t>
            </w:r>
            <w:r w:rsidR="007F5D3C" w:rsidRPr="00DB3EFC">
              <w:rPr>
                <w:rFonts w:ascii="標楷體" w:eastAsia="標楷體" w:hAnsi="標楷體"/>
              </w:rPr>
              <w:t>0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</w:t>
            </w:r>
            <w:r w:rsidR="007F5D3C">
              <w:rPr>
                <w:rFonts w:ascii="標楷體" w:eastAsia="標楷體" w:hAnsi="標楷體" w:hint="eastAsia"/>
              </w:rPr>
              <w:t>7</w:t>
            </w:r>
            <w:r w:rsidRPr="00DB3EFC">
              <w:rPr>
                <w:rFonts w:ascii="標楷體" w:eastAsia="標楷體" w:hAnsi="標楷體"/>
              </w:rPr>
              <w:t xml:space="preserve">月 </w:t>
            </w:r>
            <w:r w:rsidR="000A2DCE">
              <w:rPr>
                <w:rFonts w:ascii="標楷體" w:eastAsia="標楷體" w:hAnsi="標楷體" w:hint="eastAsia"/>
              </w:rPr>
              <w:t>2</w:t>
            </w:r>
            <w:r w:rsidR="00C57C98">
              <w:rPr>
                <w:rFonts w:ascii="標楷體" w:eastAsia="標楷體" w:hAnsi="標楷體" w:hint="eastAsia"/>
              </w:rPr>
              <w:t>6</w:t>
            </w:r>
            <w:r w:rsidRPr="00DB3EFC">
              <w:rPr>
                <w:rFonts w:ascii="標楷體" w:eastAsia="標楷體" w:hAnsi="標楷體"/>
              </w:rPr>
              <w:t>日下午17時前 於本校網站公告辦理</w:t>
            </w:r>
            <w:r w:rsidR="000A2DCE">
              <w:rPr>
                <w:rFonts w:ascii="標楷體" w:eastAsia="標楷體" w:hAnsi="標楷體" w:hint="eastAsia"/>
              </w:rPr>
              <w:t>下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</w:tbl>
    <w:p w:rsidR="00DB3EFC" w:rsidRDefault="00DB3EFC" w:rsidP="00437C2C">
      <w:pPr>
        <w:ind w:leftChars="385" w:left="924"/>
        <w:rPr>
          <w:rFonts w:ascii="標楷體" w:eastAsia="標楷體" w:hAnsi="標楷體"/>
        </w:rPr>
      </w:pPr>
    </w:p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8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http://163.23.89.100/boe/boe_bb11.php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10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1D663D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FF6AC2" w:rsidRPr="00302116" w:rsidRDefault="00FF6AC2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bdr w:val="single" w:sz="4" w:space="0" w:color="auto"/>
        </w:rPr>
        <w:t>6.</w:t>
      </w:r>
      <w:r w:rsidRPr="000C1274">
        <w:rPr>
          <w:rFonts w:ascii="標楷體" w:eastAsia="標楷體" w:hAnsi="標楷體" w:hint="eastAsia"/>
          <w:bdr w:val="single" w:sz="4" w:space="0" w:color="auto"/>
        </w:rPr>
        <w:t>報考英語教學代理老師請出示符合英語專長之</w:t>
      </w:r>
      <w:r w:rsidRPr="000C1274">
        <w:rPr>
          <w:rFonts w:ascii="標楷體" w:eastAsia="標楷體" w:hAnsi="標楷體" w:cs="微軟正黑體" w:hint="eastAsia"/>
          <w:kern w:val="0"/>
          <w:bdr w:val="single" w:sz="4" w:space="0" w:color="auto"/>
        </w:rPr>
        <w:t>相關文件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</w:t>
      </w:r>
      <w:r w:rsidR="000A2DCE">
        <w:rPr>
          <w:rFonts w:ascii="標楷體" w:eastAsia="標楷體" w:hAnsi="標楷體" w:hint="eastAsia"/>
        </w:rPr>
        <w:t>四</w:t>
      </w:r>
      <w:r w:rsidR="00437C2C" w:rsidRPr="00B00F36">
        <w:rPr>
          <w:rFonts w:ascii="標楷體" w:eastAsia="標楷體" w:hAnsi="標楷體" w:hint="eastAsia"/>
        </w:rPr>
        <w:t>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0A2DCE">
        <w:rPr>
          <w:rFonts w:ascii="標楷體" w:eastAsia="標楷體" w:hAnsi="標楷體" w:hint="eastAsia"/>
          <w:color w:val="000000"/>
          <w:shd w:val="clear" w:color="auto" w:fill="FFFFFF"/>
        </w:rPr>
        <w:t>14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0A2DCE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FF6AC2">
        <w:rPr>
          <w:rFonts w:ascii="標楷體" w:eastAsia="標楷體" w:hAnsi="標楷體" w:hint="eastAsia"/>
        </w:rPr>
        <w:t>1</w:t>
      </w:r>
      <w:r w:rsidR="000A2DCE">
        <w:rPr>
          <w:rFonts w:ascii="標楷體" w:eastAsia="標楷體" w:hAnsi="標楷體" w:hint="eastAsia"/>
        </w:rPr>
        <w:t>1</w:t>
      </w:r>
      <w:r w:rsidR="00FF6AC2" w:rsidRPr="00DB3EFC">
        <w:rPr>
          <w:rFonts w:ascii="標楷體" w:eastAsia="標楷體" w:hAnsi="標楷體"/>
        </w:rPr>
        <w:t>：</w:t>
      </w:r>
      <w:r w:rsidR="000A2DCE">
        <w:rPr>
          <w:rFonts w:ascii="標楷體" w:eastAsia="標楷體" w:hAnsi="標楷體" w:hint="eastAsia"/>
        </w:rPr>
        <w:t>0</w:t>
      </w:r>
      <w:r w:rsidR="00FF6AC2" w:rsidRPr="00DB3EFC">
        <w:rPr>
          <w:rFonts w:ascii="標楷體" w:eastAsia="標楷體" w:hAnsi="標楷體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0A2DCE">
        <w:rPr>
          <w:rFonts w:ascii="標楷體" w:eastAsia="標楷體" w:hAnsi="標楷體" w:hint="eastAsia"/>
        </w:rPr>
        <w:t>五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0A2DCE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C57C98">
        <w:rPr>
          <w:rFonts w:ascii="標楷體" w:eastAsia="標楷體" w:hAnsi="標楷體" w:hint="eastAsia"/>
          <w:color w:val="000000"/>
          <w:shd w:val="clear" w:color="auto" w:fill="FFFFFF"/>
        </w:rPr>
        <w:t>6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0A2DCE">
        <w:rPr>
          <w:rFonts w:ascii="標楷體" w:eastAsia="標楷體" w:hAnsi="標楷體" w:hint="eastAsia"/>
          <w:color w:val="000000"/>
          <w:shd w:val="clear" w:color="auto" w:fill="FFFFFF"/>
        </w:rPr>
        <w:t>上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FF6AC2">
        <w:rPr>
          <w:rFonts w:ascii="標楷體" w:eastAsia="標楷體" w:hAnsi="標楷體" w:hint="eastAsia"/>
        </w:rPr>
        <w:t>1</w:t>
      </w:r>
      <w:r w:rsidR="000A2DCE">
        <w:rPr>
          <w:rFonts w:ascii="標楷體" w:eastAsia="標楷體" w:hAnsi="標楷體" w:hint="eastAsia"/>
        </w:rPr>
        <w:t>1</w:t>
      </w:r>
      <w:r w:rsidR="00FF6AC2" w:rsidRPr="00DB3EFC">
        <w:rPr>
          <w:rFonts w:ascii="標楷體" w:eastAsia="標楷體" w:hAnsi="標楷體"/>
        </w:rPr>
        <w:t>：</w:t>
      </w:r>
      <w:r w:rsidR="000A2DCE">
        <w:rPr>
          <w:rFonts w:ascii="標楷體" w:eastAsia="標楷體" w:hAnsi="標楷體" w:hint="eastAsia"/>
        </w:rPr>
        <w:t>0</w:t>
      </w:r>
      <w:r w:rsidR="00FF6AC2" w:rsidRPr="00DB3EFC">
        <w:rPr>
          <w:rFonts w:ascii="標楷體" w:eastAsia="標楷體" w:hAnsi="標楷體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F738E5">
        <w:rPr>
          <w:rFonts w:ascii="標楷體" w:eastAsia="標楷體" w:hAnsi="標楷體" w:hint="eastAsia"/>
          <w:color w:val="000000"/>
          <w:shd w:val="clear" w:color="auto" w:fill="FFFFFF"/>
        </w:rPr>
        <w:t>行政會議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2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0A2DCE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14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</w:t>
      </w:r>
      <w:r w:rsidR="00FF6AC2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7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/</w:t>
      </w:r>
      <w:r w:rsidR="000A2DCE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2</w:t>
      </w:r>
      <w:r w:rsidR="00C57C9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6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FF6AC2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0A2DCE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0A2DCE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/2</w:t>
      </w:r>
      <w:r w:rsidR="00C57C9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0B7C3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7C306D">
      <w:pPr>
        <w:tabs>
          <w:tab w:val="center" w:pos="5102"/>
        </w:tabs>
        <w:ind w:leftChars="239" w:left="1020" w:hangingChars="186" w:hanging="446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7C306D" w:rsidRPr="007C306D">
        <w:rPr>
          <w:rFonts w:ascii="Arial" w:eastAsia="標楷體" w:hAnsi="Arial" w:cs="Arial" w:hint="eastAsia"/>
          <w:color w:val="000000"/>
        </w:rPr>
        <w:t>英語教學代理老師</w:t>
      </w:r>
      <w:r w:rsidR="007C306D">
        <w:rPr>
          <w:rFonts w:ascii="標楷體" w:eastAsia="標楷體" w:hAnsi="標楷體" w:hint="eastAsia"/>
          <w:shd w:val="clear" w:color="auto" w:fill="FFFFFF"/>
        </w:rPr>
        <w:t>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bookmarkStart w:id="0" w:name="_GoBack"/>
      <w:bookmarkEnd w:id="0"/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FF6AC2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2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260A4B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br/>
      </w:r>
      <w:r w:rsidR="006568F7" w:rsidRPr="006568F7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英語教學代理老師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124" w:rsidRPr="000A2DCE" w:rsidRDefault="00682CDA" w:rsidP="000A2DCE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D55FD2" w:rsidRPr="005A414C">
              <w:rPr>
                <w:rFonts w:ascii="標楷體" w:eastAsia="標楷體" w:hAnsi="標楷體" w:hint="eastAsia"/>
                <w:shd w:val="clear" w:color="auto" w:fill="FFFFFF"/>
              </w:rPr>
              <w:t>英語教學代理老師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D55FD2">
        <w:rPr>
          <w:rFonts w:ascii="標楷體" w:eastAsia="標楷體" w:hAnsi="標楷體" w:hint="eastAsia"/>
          <w:color w:val="000000"/>
          <w:sz w:val="28"/>
        </w:rPr>
        <w:t>2</w:t>
      </w:r>
      <w:r w:rsidRPr="00302116">
        <w:rPr>
          <w:rFonts w:ascii="標楷體" w:eastAsia="標楷體" w:hAnsi="標楷體" w:hint="eastAsia"/>
          <w:color w:val="000000"/>
          <w:sz w:val="28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28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="00D55FD2">
        <w:rPr>
          <w:rFonts w:ascii="標楷體" w:eastAsia="標楷體" w:hAnsi="標楷體" w:hint="eastAsia"/>
          <w:color w:val="000000"/>
          <w:sz w:val="28"/>
        </w:rPr>
        <w:t>2</w:t>
      </w:r>
      <w:r w:rsidRPr="00302116">
        <w:rPr>
          <w:rFonts w:ascii="標楷體" w:eastAsia="標楷體" w:hAnsi="標楷體" w:hint="eastAsia"/>
          <w:color w:val="000000"/>
          <w:sz w:val="28"/>
        </w:rPr>
        <w:t xml:space="preserve">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</w:t>
      </w:r>
      <w:r w:rsidR="00D65E6E">
        <w:rPr>
          <w:rFonts w:ascii="標楷體" w:eastAsia="標楷體" w:hAnsi="標楷體"/>
          <w:color w:val="000000"/>
          <w:sz w:val="30"/>
          <w:szCs w:val="30"/>
        </w:rPr>
        <w:t>1</w:t>
      </w:r>
      <w:r w:rsidR="00D55FD2">
        <w:rPr>
          <w:rFonts w:ascii="標楷體" w:eastAsia="標楷體" w:hAnsi="標楷體" w:hint="eastAsia"/>
          <w:color w:val="000000"/>
          <w:sz w:val="30"/>
          <w:szCs w:val="30"/>
        </w:rPr>
        <w:t>2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30"/>
          <w:szCs w:val="30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D55FD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D55FD2" w:rsidRPr="00D55FD2">
        <w:rPr>
          <w:rFonts w:ascii="標楷體" w:eastAsia="標楷體" w:hAnsi="標楷體" w:hint="eastAsia"/>
          <w:color w:val="000000"/>
          <w:sz w:val="28"/>
          <w:szCs w:val="28"/>
        </w:rPr>
        <w:t>英語教學代理老師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="00D55FD2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1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09" w:rsidRDefault="008E5E09">
      <w:r>
        <w:separator/>
      </w:r>
    </w:p>
  </w:endnote>
  <w:endnote w:type="continuationSeparator" w:id="0">
    <w:p w:rsidR="008E5E09" w:rsidRDefault="008E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wTeXKai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09" w:rsidRDefault="008E5E09">
      <w:r>
        <w:separator/>
      </w:r>
    </w:p>
  </w:footnote>
  <w:footnote w:type="continuationSeparator" w:id="0">
    <w:p w:rsidR="008E5E09" w:rsidRDefault="008E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6162EA"/>
    <w:multiLevelType w:val="hybridMultilevel"/>
    <w:tmpl w:val="9606087A"/>
    <w:lvl w:ilvl="0" w:tplc="E5242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1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2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C24675"/>
    <w:multiLevelType w:val="hybridMultilevel"/>
    <w:tmpl w:val="5A004790"/>
    <w:lvl w:ilvl="0" w:tplc="2FDA0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3"/>
  </w:num>
  <w:num w:numId="6">
    <w:abstractNumId w:val="15"/>
  </w:num>
  <w:num w:numId="7">
    <w:abstractNumId w:val="11"/>
  </w:num>
  <w:num w:numId="8">
    <w:abstractNumId w:val="7"/>
  </w:num>
  <w:num w:numId="9">
    <w:abstractNumId w:val="6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  <w:num w:numId="14">
    <w:abstractNumId w:val="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7886"/>
    <w:rsid w:val="0007263A"/>
    <w:rsid w:val="00073CB5"/>
    <w:rsid w:val="00090368"/>
    <w:rsid w:val="000908BF"/>
    <w:rsid w:val="000A1998"/>
    <w:rsid w:val="000A2DCE"/>
    <w:rsid w:val="000B7C38"/>
    <w:rsid w:val="000D22DC"/>
    <w:rsid w:val="000F3305"/>
    <w:rsid w:val="00106C12"/>
    <w:rsid w:val="00110993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71288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04A6B"/>
    <w:rsid w:val="00213863"/>
    <w:rsid w:val="00222F95"/>
    <w:rsid w:val="00224A44"/>
    <w:rsid w:val="00240D4A"/>
    <w:rsid w:val="002470AE"/>
    <w:rsid w:val="00250339"/>
    <w:rsid w:val="00254917"/>
    <w:rsid w:val="00260A4B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451E5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401FC8"/>
    <w:rsid w:val="0040279E"/>
    <w:rsid w:val="00404EE1"/>
    <w:rsid w:val="004216DD"/>
    <w:rsid w:val="00437C2C"/>
    <w:rsid w:val="00437FA9"/>
    <w:rsid w:val="004731BA"/>
    <w:rsid w:val="00477B31"/>
    <w:rsid w:val="0048152B"/>
    <w:rsid w:val="00481D3C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53CDB"/>
    <w:rsid w:val="00566864"/>
    <w:rsid w:val="005A414C"/>
    <w:rsid w:val="005C489A"/>
    <w:rsid w:val="005E21D4"/>
    <w:rsid w:val="00614282"/>
    <w:rsid w:val="00626C48"/>
    <w:rsid w:val="006272FE"/>
    <w:rsid w:val="006568F7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C306D"/>
    <w:rsid w:val="007C6539"/>
    <w:rsid w:val="007D345B"/>
    <w:rsid w:val="007D55D7"/>
    <w:rsid w:val="007E76D5"/>
    <w:rsid w:val="007F222F"/>
    <w:rsid w:val="007F2F36"/>
    <w:rsid w:val="007F5D3C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C3EF9"/>
    <w:rsid w:val="008C77F8"/>
    <w:rsid w:val="008E5E09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57C98"/>
    <w:rsid w:val="00C62DD1"/>
    <w:rsid w:val="00C67BFB"/>
    <w:rsid w:val="00C952CF"/>
    <w:rsid w:val="00CB47AC"/>
    <w:rsid w:val="00CC0384"/>
    <w:rsid w:val="00CC7C57"/>
    <w:rsid w:val="00CE5383"/>
    <w:rsid w:val="00CF6C1B"/>
    <w:rsid w:val="00D118B7"/>
    <w:rsid w:val="00D12542"/>
    <w:rsid w:val="00D1343A"/>
    <w:rsid w:val="00D32506"/>
    <w:rsid w:val="00D51C77"/>
    <w:rsid w:val="00D52C92"/>
    <w:rsid w:val="00D54F8A"/>
    <w:rsid w:val="00D55FD2"/>
    <w:rsid w:val="00D64722"/>
    <w:rsid w:val="00D65E6E"/>
    <w:rsid w:val="00D711B9"/>
    <w:rsid w:val="00D77F6F"/>
    <w:rsid w:val="00D82AA3"/>
    <w:rsid w:val="00D9487B"/>
    <w:rsid w:val="00D95276"/>
    <w:rsid w:val="00D96416"/>
    <w:rsid w:val="00DA0D35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738E5"/>
    <w:rsid w:val="00FB5277"/>
    <w:rsid w:val="00FE3940"/>
    <w:rsid w:val="00FF17F5"/>
    <w:rsid w:val="00FF1F70"/>
    <w:rsid w:val="00FF3124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AC2"/>
    <w:pPr>
      <w:widowControl w:val="0"/>
      <w:autoSpaceDE w:val="0"/>
      <w:autoSpaceDN w:val="0"/>
      <w:adjustRightInd w:val="0"/>
    </w:pPr>
    <w:rPr>
      <w:rFonts w:ascii="cwTeXKai" w:eastAsia="cwTeXKai" w:cs="cwTeXKa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.chc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c.ncue.edu.tw/files/15-1010-6869,c26-1.php?Lang=zh-t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sn.moe.edu.tw/ind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23.89.100/boe/boe_bb1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4</cp:revision>
  <cp:lastPrinted>2017-06-05T01:38:00Z</cp:lastPrinted>
  <dcterms:created xsi:type="dcterms:W3CDTF">2023-07-05T07:17:00Z</dcterms:created>
  <dcterms:modified xsi:type="dcterms:W3CDTF">2023-07-06T06:00:00Z</dcterms:modified>
</cp:coreProperties>
</file>